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DC" w:rsidRPr="00653C60" w:rsidRDefault="000B77DC" w:rsidP="000B77DC">
      <w:pPr>
        <w:jc w:val="right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Памятка для родителей</w:t>
      </w:r>
    </w:p>
    <w:p w:rsidR="000B77DC" w:rsidRPr="00F519A9" w:rsidRDefault="000B77DC" w:rsidP="000B77DC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F519A9">
        <w:rPr>
          <w:rFonts w:ascii="Times New Roman" w:hAnsi="Times New Roman" w:cs="Times New Roman"/>
          <w:color w:val="7030A0"/>
          <w:sz w:val="36"/>
          <w:szCs w:val="36"/>
        </w:rPr>
        <w:t>«Причины детского дорожно-транспортного травматизма»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EB3A1A7" wp14:editId="5C4D5C62">
            <wp:simplePos x="0" y="0"/>
            <wp:positionH relativeFrom="column">
              <wp:posOffset>-711200</wp:posOffset>
            </wp:positionH>
            <wp:positionV relativeFrom="paragraph">
              <wp:posOffset>66675</wp:posOffset>
            </wp:positionV>
            <wp:extent cx="2232660" cy="23787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9A9">
        <w:rPr>
          <w:rFonts w:ascii="Times New Roman" w:hAnsi="Times New Roman" w:cs="Times New Roman"/>
          <w:sz w:val="32"/>
          <w:szCs w:val="32"/>
        </w:rPr>
        <w:t>- Переход дороги в неположенном месте, перед близко идущим транспортом.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Игры на проезжей части и возле нее.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Катание на велосипеде, роликах, других самокатных средствах по проезжей части дороги.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 xml:space="preserve">- Невнимание к сигналам светофора. Переход проезжей части </w:t>
      </w:r>
      <w:proofErr w:type="gramStart"/>
      <w:r w:rsidRPr="00F519A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519A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519A9">
        <w:rPr>
          <w:rFonts w:ascii="Times New Roman" w:hAnsi="Times New Roman" w:cs="Times New Roman"/>
          <w:sz w:val="32"/>
          <w:szCs w:val="32"/>
        </w:rPr>
        <w:t>красный</w:t>
      </w:r>
      <w:proofErr w:type="gramEnd"/>
      <w:r w:rsidRPr="00F519A9">
        <w:rPr>
          <w:rFonts w:ascii="Times New Roman" w:hAnsi="Times New Roman" w:cs="Times New Roman"/>
          <w:sz w:val="32"/>
          <w:szCs w:val="32"/>
        </w:rPr>
        <w:t xml:space="preserve"> или желтый сигналы светофора.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Выход на проезжую часть из-за стоящих машин, сооружений, зеленых насаждений и других препятствий.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Незнание правил перехода перекрестка.</w:t>
      </w:r>
      <w:r w:rsidRPr="00F519A9">
        <w:rPr>
          <w:noProof/>
          <w:sz w:val="32"/>
          <w:szCs w:val="32"/>
          <w:lang w:eastAsia="ru-RU"/>
        </w:rPr>
        <w:t xml:space="preserve"> 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Хождение по проезжей части при наличии тротуара.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Бегство от опасности в потоке движущегося транспорта.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Движение по загородной дороге по направлению движения транспорта</w:t>
      </w:r>
    </w:p>
    <w:p w:rsidR="000B77DC" w:rsidRPr="00F519A9" w:rsidRDefault="000B77DC" w:rsidP="000B77DC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 xml:space="preserve"> Соблюдайте правила дорожного движения! Берегите своих детей!</w:t>
      </w:r>
    </w:p>
    <w:p w:rsidR="000B77DC" w:rsidRPr="00653C60" w:rsidRDefault="000B77DC" w:rsidP="000B77DC">
      <w:pPr>
        <w:rPr>
          <w:rFonts w:ascii="Times New Roman" w:hAnsi="Times New Roman" w:cs="Times New Roman"/>
          <w:sz w:val="24"/>
          <w:szCs w:val="24"/>
        </w:rPr>
      </w:pPr>
    </w:p>
    <w:p w:rsidR="000B77DC" w:rsidRDefault="000B77DC" w:rsidP="000B77DC">
      <w:r>
        <w:t xml:space="preserve">      </w:t>
      </w:r>
    </w:p>
    <w:p w:rsidR="000B77DC" w:rsidRDefault="000B77DC" w:rsidP="000B77DC"/>
    <w:p w:rsidR="00C66509" w:rsidRDefault="00C66509">
      <w:bookmarkStart w:id="0" w:name="_GoBack"/>
      <w:bookmarkEnd w:id="0"/>
    </w:p>
    <w:sectPr w:rsidR="00C6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DC"/>
    <w:rsid w:val="000B77DC"/>
    <w:rsid w:val="00AB3DA8"/>
    <w:rsid w:val="00C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2015-09-25T07:24:00Z</dcterms:created>
  <dcterms:modified xsi:type="dcterms:W3CDTF">2015-09-25T07:25:00Z</dcterms:modified>
</cp:coreProperties>
</file>